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D9B" w:rsidRDefault="002D75F2">
      <w:pPr>
        <w:pStyle w:val="a4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412478</wp:posOffset>
            </wp:positionV>
            <wp:extent cx="2360625" cy="6150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0625" cy="615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24D9B" w:rsidRDefault="00F24D9B">
      <w:pPr>
        <w:pStyle w:val="a4"/>
      </w:pPr>
    </w:p>
    <w:p w:rsidR="00F24D9B" w:rsidRDefault="00F24D9B">
      <w:pPr>
        <w:pStyle w:val="a4"/>
      </w:pPr>
    </w:p>
    <w:p w:rsidR="00F24D9B" w:rsidRDefault="00F24D9B">
      <w:pPr>
        <w:pStyle w:val="a4"/>
      </w:pP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40" w:line="440" w:lineRule="atLeast"/>
        <w:ind w:right="283"/>
        <w:rPr>
          <w:rFonts w:ascii="Times" w:eastAsia="Times" w:hAnsi="Times" w:cs="Times"/>
          <w:b/>
          <w:bCs/>
          <w:color w:val="231E20"/>
          <w:sz w:val="32"/>
          <w:szCs w:val="32"/>
        </w:rPr>
      </w:pPr>
      <w:r>
        <w:rPr>
          <w:rFonts w:ascii="Helvetica" w:hAnsi="Helvetica"/>
          <w:b/>
          <w:bCs/>
          <w:color w:val="231E20"/>
          <w:sz w:val="30"/>
          <w:szCs w:val="30"/>
        </w:rPr>
        <w:t>Контактная информация</w:t>
      </w:r>
      <w:r>
        <w:rPr>
          <w:rFonts w:ascii="Helvetica" w:hAnsi="Helvetica"/>
          <w:b/>
          <w:bCs/>
          <w:color w:val="231E20"/>
          <w:sz w:val="32"/>
          <w:szCs w:val="32"/>
        </w:rPr>
        <w:t xml:space="preserve"> </w:t>
      </w: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320" w:lineRule="atLeast"/>
        <w:ind w:right="283"/>
        <w:rPr>
          <w:rFonts w:ascii="Arial" w:eastAsia="Arial" w:hAnsi="Arial" w:cs="Arial"/>
          <w:sz w:val="24"/>
          <w:szCs w:val="24"/>
        </w:rPr>
      </w:pPr>
      <w:r w:rsidRPr="006F1D55">
        <w:rPr>
          <w:rFonts w:ascii="Helvetica" w:hAnsi="Helvetica"/>
          <w:b/>
          <w:bCs/>
          <w:color w:val="231E20"/>
          <w:sz w:val="28"/>
          <w:szCs w:val="28"/>
        </w:rPr>
        <w:t>Адрес:</w:t>
      </w:r>
      <w:r>
        <w:rPr>
          <w:rFonts w:ascii="Helvetica" w:hAnsi="Helvetica"/>
          <w:b/>
          <w:bCs/>
          <w:color w:val="231E20"/>
          <w:sz w:val="30"/>
          <w:szCs w:val="30"/>
        </w:rPr>
        <w:t xml:space="preserve"> </w:t>
      </w:r>
      <w:r>
        <w:rPr>
          <w:rFonts w:ascii="Helvetica" w:hAnsi="Helvetica"/>
          <w:sz w:val="24"/>
          <w:szCs w:val="24"/>
        </w:rPr>
        <w:t>Республика Беларусь,</w:t>
      </w: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320" w:lineRule="atLeast"/>
        <w:ind w:right="283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212008, г. Могилев, 4-йпер. Мечникова, д. 17</w:t>
      </w:r>
    </w:p>
    <w:p w:rsidR="006F1D55" w:rsidRDefault="006F1D55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320" w:lineRule="atLeast"/>
        <w:ind w:right="283"/>
        <w:rPr>
          <w:rFonts w:ascii="Helvetica" w:hAnsi="Helvetica"/>
          <w:sz w:val="24"/>
          <w:szCs w:val="24"/>
        </w:rPr>
      </w:pPr>
    </w:p>
    <w:p w:rsidR="006F1D55" w:rsidRDefault="006F1D55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320" w:lineRule="atLeast"/>
        <w:ind w:right="283"/>
        <w:rPr>
          <w:rFonts w:ascii="Helvetica" w:hAnsi="Helvetica"/>
          <w:b/>
          <w:bCs/>
          <w:color w:val="231E20"/>
          <w:sz w:val="28"/>
          <w:szCs w:val="28"/>
        </w:rPr>
      </w:pPr>
      <w:r w:rsidRPr="006F1D55">
        <w:rPr>
          <w:rFonts w:ascii="Helvetica" w:hAnsi="Helvetica"/>
          <w:b/>
          <w:bCs/>
          <w:color w:val="231E20"/>
          <w:sz w:val="28"/>
          <w:szCs w:val="28"/>
        </w:rPr>
        <w:t>Представительство</w:t>
      </w:r>
    </w:p>
    <w:p w:rsidR="006F1D55" w:rsidRDefault="006F1D55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320" w:lineRule="atLeast"/>
        <w:ind w:right="283"/>
        <w:rPr>
          <w:rFonts w:ascii="Arial" w:eastAsia="Arial" w:hAnsi="Arial" w:cs="Arial"/>
          <w:sz w:val="20"/>
          <w:szCs w:val="20"/>
        </w:rPr>
      </w:pPr>
      <w:r>
        <w:rPr>
          <w:rFonts w:ascii="Helvetica" w:hAnsi="Helvetica"/>
          <w:b/>
          <w:bCs/>
          <w:color w:val="231E20"/>
          <w:sz w:val="28"/>
          <w:szCs w:val="28"/>
        </w:rPr>
        <w:t xml:space="preserve">в </w:t>
      </w:r>
      <w:r w:rsidRPr="006F1D55">
        <w:rPr>
          <w:rFonts w:ascii="Helvetica" w:hAnsi="Helvetica"/>
          <w:b/>
          <w:bCs/>
          <w:color w:val="231E20"/>
          <w:sz w:val="28"/>
          <w:szCs w:val="28"/>
        </w:rPr>
        <w:t>г. Санкт-Петербург:</w:t>
      </w:r>
      <w:r w:rsidRPr="006F1D55">
        <w:rPr>
          <w:rFonts w:ascii="Helvetica" w:hAnsi="Helvetica"/>
          <w:b/>
          <w:bCs/>
          <w:color w:val="231E20"/>
          <w:sz w:val="30"/>
          <w:szCs w:val="30"/>
        </w:rPr>
        <w:t xml:space="preserve"> </w:t>
      </w:r>
      <w:r w:rsidRPr="006F1D55">
        <w:rPr>
          <w:rFonts w:ascii="Helvetica" w:hAnsi="Helvetica"/>
          <w:sz w:val="24"/>
          <w:szCs w:val="24"/>
        </w:rPr>
        <w:t>ул.10-я Красноармейская д.19, пом. 201</w:t>
      </w:r>
    </w:p>
    <w:p w:rsidR="00F24D9B" w:rsidRPr="006F1D55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320" w:lineRule="atLeast"/>
        <w:ind w:right="283"/>
        <w:rPr>
          <w:rFonts w:ascii="Times" w:eastAsia="Times" w:hAnsi="Times" w:cs="Times"/>
          <w:sz w:val="24"/>
          <w:szCs w:val="24"/>
        </w:rPr>
      </w:pPr>
      <w:r w:rsidRPr="006F1D55">
        <w:rPr>
          <w:rFonts w:ascii="Helvetica" w:hAnsi="Helvetica"/>
          <w:b/>
          <w:bCs/>
          <w:color w:val="231E20"/>
          <w:sz w:val="28"/>
          <w:szCs w:val="28"/>
        </w:rPr>
        <w:t>Тел.:</w:t>
      </w:r>
      <w:r w:rsidRPr="006F1D55">
        <w:rPr>
          <w:rFonts w:ascii="Times" w:hAnsi="Times"/>
          <w:b/>
          <w:bCs/>
          <w:color w:val="231E20"/>
          <w:sz w:val="37"/>
          <w:szCs w:val="37"/>
        </w:rPr>
        <w:t xml:space="preserve"> </w:t>
      </w:r>
      <w:r w:rsidRPr="006F1D55">
        <w:rPr>
          <w:rFonts w:ascii="Arial" w:hAnsi="Arial"/>
          <w:sz w:val="20"/>
          <w:szCs w:val="20"/>
        </w:rPr>
        <w:t>+</w:t>
      </w:r>
      <w:r w:rsidRPr="006F1D55">
        <w:rPr>
          <w:rFonts w:ascii="Arial" w:hAnsi="Arial"/>
          <w:sz w:val="24"/>
          <w:szCs w:val="24"/>
        </w:rPr>
        <w:t>7-812-4254401, +7-911-716-88-91, +7-981-826-52-72</w:t>
      </w:r>
    </w:p>
    <w:p w:rsidR="00F24D9B" w:rsidRPr="005A7221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320" w:lineRule="atLeast"/>
        <w:ind w:right="283"/>
        <w:rPr>
          <w:rFonts w:ascii="Arial" w:eastAsia="Arial" w:hAnsi="Arial" w:cs="Arial"/>
          <w:sz w:val="24"/>
          <w:szCs w:val="24"/>
          <w:u w:color="0462C1"/>
          <w:lang w:val="en-US"/>
        </w:rPr>
      </w:pPr>
      <w:r w:rsidRPr="006F1D55">
        <w:rPr>
          <w:rFonts w:ascii="Helvetica" w:hAnsi="Helvetica"/>
          <w:b/>
          <w:bCs/>
          <w:color w:val="231E20"/>
          <w:sz w:val="28"/>
          <w:szCs w:val="28"/>
        </w:rPr>
        <w:t>E-mail:</w:t>
      </w:r>
      <w:r w:rsidRPr="005A7221">
        <w:rPr>
          <w:rFonts w:ascii="Times" w:hAnsi="Times"/>
          <w:b/>
          <w:bCs/>
          <w:color w:val="231E20"/>
          <w:sz w:val="37"/>
          <w:szCs w:val="37"/>
          <w:u w:color="0462C1"/>
          <w:lang w:val="en-US"/>
        </w:rPr>
        <w:t xml:space="preserve"> </w:t>
      </w:r>
      <w:hyperlink r:id="rId7" w:history="1">
        <w:r>
          <w:rPr>
            <w:rStyle w:val="Hyperlink0"/>
            <w:rFonts w:ascii="Arial" w:hAnsi="Arial"/>
            <w:u w:color="0462C1"/>
            <w:lang w:val="en-US"/>
          </w:rPr>
          <w:t>info@corex-spb.ru</w:t>
        </w:r>
      </w:hyperlink>
    </w:p>
    <w:p w:rsidR="00F24D9B" w:rsidRDefault="00965CB4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" w:line="320" w:lineRule="atLeast"/>
        <w:ind w:right="283"/>
        <w:rPr>
          <w:rFonts w:ascii="Times" w:eastAsia="Times" w:hAnsi="Times" w:cs="Times"/>
          <w:sz w:val="24"/>
          <w:szCs w:val="24"/>
        </w:rPr>
      </w:pPr>
      <w:hyperlink r:id="rId8" w:history="1">
        <w:r w:rsidR="002D75F2">
          <w:rPr>
            <w:rStyle w:val="a6"/>
            <w:rFonts w:ascii="Times" w:hAnsi="Times"/>
            <w:sz w:val="24"/>
            <w:szCs w:val="24"/>
          </w:rPr>
          <w:t>www.zpt.by</w:t>
        </w:r>
      </w:hyperlink>
    </w:p>
    <w:p w:rsidR="006F1D55" w:rsidRDefault="006F1D55" w:rsidP="006F1D55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40"/>
        <w:ind w:right="283"/>
        <w:jc w:val="both"/>
        <w:rPr>
          <w:rFonts w:ascii="Helvetica" w:hAnsi="Helvetica"/>
          <w:b/>
          <w:bCs/>
          <w:color w:val="231E20"/>
          <w:sz w:val="30"/>
          <w:szCs w:val="30"/>
        </w:rPr>
      </w:pP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40" w:line="440" w:lineRule="atLeast"/>
        <w:ind w:right="283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Helvetica" w:hAnsi="Helvetica"/>
          <w:b/>
          <w:bCs/>
          <w:color w:val="231E20"/>
          <w:sz w:val="30"/>
          <w:szCs w:val="30"/>
        </w:rPr>
        <w:t>О компании</w:t>
      </w:r>
      <w:r>
        <w:rPr>
          <w:rFonts w:ascii="Helvetica" w:hAnsi="Helvetica"/>
          <w:b/>
          <w:bCs/>
          <w:color w:val="231E20"/>
          <w:sz w:val="32"/>
          <w:szCs w:val="32"/>
        </w:rPr>
        <w:t xml:space="preserve"> </w:t>
      </w: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40" w:line="440" w:lineRule="atLeast"/>
        <w:ind w:right="283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Helvetica" w:hAnsi="Helvetica"/>
          <w:sz w:val="24"/>
          <w:szCs w:val="24"/>
        </w:rPr>
        <w:t>Закрытое акционерное общество «Завод полимерных труб» входит в группу компаний СМИТ.</w:t>
      </w: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440" w:lineRule="atLeast"/>
        <w:ind w:right="283"/>
        <w:jc w:val="both"/>
        <w:rPr>
          <w:rFonts w:ascii="Times" w:eastAsia="Times" w:hAnsi="Times" w:cs="Times"/>
          <w:sz w:val="26"/>
          <w:szCs w:val="26"/>
        </w:rPr>
      </w:pPr>
      <w:r>
        <w:rPr>
          <w:rFonts w:ascii="Helvetica" w:hAnsi="Helvetica"/>
          <w:b/>
          <w:bCs/>
          <w:color w:val="231E20"/>
          <w:sz w:val="26"/>
          <w:szCs w:val="26"/>
        </w:rPr>
        <w:t>Основным направлением деятельности предприятия является:</w:t>
      </w: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440" w:lineRule="atLeast"/>
        <w:ind w:right="283"/>
        <w:jc w:val="both"/>
        <w:rPr>
          <w:rFonts w:ascii="Calibri" w:eastAsia="Calibri" w:hAnsi="Calibri" w:cs="Calibri"/>
        </w:rPr>
      </w:pPr>
      <w:r>
        <w:rPr>
          <w:rFonts w:ascii="Helvetica" w:hAnsi="Helvetica"/>
          <w:sz w:val="24"/>
          <w:szCs w:val="24"/>
        </w:rPr>
        <w:t>производство всего ассортимента предварительно изолированных труб, фасонных</w:t>
      </w:r>
      <w:r>
        <w:rPr>
          <w:rFonts w:ascii="Times" w:hAnsi="Times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элементов, запорной арматуры, систему гибких</w:t>
      </w:r>
      <w:r>
        <w:rPr>
          <w:rFonts w:ascii="Times" w:hAnsi="Times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труб в ППУ изоляции. Завод поставляет оборудование и комплектующие</w:t>
      </w:r>
      <w:r>
        <w:rPr>
          <w:rFonts w:ascii="Times" w:hAnsi="Times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изделия системы оперативного дистанционного</w:t>
      </w:r>
      <w:r>
        <w:rPr>
          <w:rFonts w:ascii="Times" w:hAnsi="Times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контроля (СОДК), комплекты заделки стыков,</w:t>
      </w:r>
      <w:r>
        <w:rPr>
          <w:rFonts w:ascii="Times" w:hAnsi="Times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термоусаживаемые муфты и комплектующие для</w:t>
      </w:r>
      <w:r>
        <w:rPr>
          <w:rFonts w:ascii="Times" w:hAnsi="Times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ремонта и устройства теплотрасс.</w:t>
      </w:r>
    </w:p>
    <w:p w:rsidR="00F24D9B" w:rsidRDefault="006F1D55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440" w:lineRule="atLeast"/>
        <w:ind w:right="283"/>
        <w:jc w:val="both"/>
        <w:rPr>
          <w:rFonts w:ascii="Calibri" w:eastAsia="Calibri" w:hAnsi="Calibri" w:cs="Calibri"/>
        </w:rPr>
      </w:pPr>
      <w:bookmarkStart w:id="0" w:name="_GoBack"/>
      <w:r>
        <w:rPr>
          <w:rFonts w:ascii="Calibri" w:eastAsia="Calibri" w:hAnsi="Calibri" w:cs="Calibri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165484</wp:posOffset>
            </wp:positionH>
            <wp:positionV relativeFrom="line">
              <wp:posOffset>456565</wp:posOffset>
            </wp:positionV>
            <wp:extent cx="2887758" cy="2837681"/>
            <wp:effectExtent l="0" t="0" r="190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Презентация СМИТ ЗПТ-2017-4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7758" cy="2837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alibri" w:eastAsia="Calibri" w:hAnsi="Calibri" w:cs="Calibri"/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3544570</wp:posOffset>
            </wp:positionH>
            <wp:positionV relativeFrom="line">
              <wp:posOffset>408047</wp:posOffset>
            </wp:positionV>
            <wp:extent cx="2779854" cy="28376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Презентация СМИТ ЗПТ-2017-5.p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9854" cy="2837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440" w:lineRule="atLeast"/>
        <w:ind w:right="283"/>
        <w:jc w:val="both"/>
        <w:rPr>
          <w:rFonts w:ascii="Helvetica" w:eastAsia="Helvetica" w:hAnsi="Helvetica" w:cs="Helvetica"/>
          <w:b/>
          <w:bCs/>
          <w:sz w:val="30"/>
          <w:szCs w:val="30"/>
        </w:rPr>
      </w:pPr>
      <w:r>
        <w:rPr>
          <w:rFonts w:ascii="Helvetica" w:hAnsi="Helvetica"/>
          <w:b/>
          <w:bCs/>
          <w:sz w:val="30"/>
          <w:szCs w:val="30"/>
        </w:rPr>
        <w:lastRenderedPageBreak/>
        <w:t>Продукция компании</w:t>
      </w:r>
    </w:p>
    <w:p w:rsidR="00F24D9B" w:rsidRDefault="002D75F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440" w:lineRule="atLeast"/>
        <w:ind w:right="283"/>
        <w:jc w:val="both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</w:t>
      </w:r>
    </w:p>
    <w:p w:rsidR="00F24D9B" w:rsidRDefault="002D75F2">
      <w:pPr>
        <w:pStyle w:val="a5"/>
        <w:spacing w:line="380" w:lineRule="atLeast"/>
        <w:jc w:val="both"/>
        <w:rPr>
          <w:rFonts w:ascii="Helvetica" w:eastAsia="Helvetica" w:hAnsi="Helvetica" w:cs="Helvetica"/>
          <w:b/>
          <w:bCs/>
          <w:color w:val="231F20"/>
          <w:sz w:val="24"/>
          <w:szCs w:val="24"/>
        </w:rPr>
      </w:pPr>
      <w:r>
        <w:rPr>
          <w:rFonts w:ascii="Helvetica" w:hAnsi="Helvetica"/>
          <w:b/>
          <w:bCs/>
          <w:color w:val="231F20"/>
          <w:sz w:val="24"/>
          <w:szCs w:val="24"/>
        </w:rPr>
        <w:t xml:space="preserve">Система СМИТФЛЕКС </w:t>
      </w:r>
      <w:r>
        <w:rPr>
          <w:rFonts w:ascii="Helvetica" w:hAnsi="Helvetica"/>
          <w:color w:val="231F20"/>
          <w:sz w:val="24"/>
          <w:szCs w:val="24"/>
        </w:rPr>
        <w:t xml:space="preserve">состоит из гибких гофрированных труб из </w:t>
      </w:r>
      <w:r w:rsidR="005A7221">
        <w:rPr>
          <w:rFonts w:ascii="Helvetica" w:hAnsi="Helvetica"/>
          <w:color w:val="231F20"/>
          <w:sz w:val="24"/>
          <w:szCs w:val="24"/>
        </w:rPr>
        <w:t>нержавеющей</w:t>
      </w:r>
      <w:r>
        <w:rPr>
          <w:rFonts w:ascii="Helvetica" w:hAnsi="Helvetica"/>
          <w:color w:val="231F20"/>
          <w:sz w:val="24"/>
          <w:szCs w:val="24"/>
        </w:rPr>
        <w:t xml:space="preserve">̆ стали, теплоизолированных пенополиуретаном в </w:t>
      </w:r>
      <w:r w:rsidR="005A7221">
        <w:rPr>
          <w:rFonts w:ascii="Helvetica" w:hAnsi="Helvetica"/>
          <w:color w:val="231F20"/>
          <w:sz w:val="24"/>
          <w:szCs w:val="24"/>
        </w:rPr>
        <w:t>гофрированной</w:t>
      </w:r>
      <w:r>
        <w:rPr>
          <w:rFonts w:ascii="Helvetica" w:hAnsi="Helvetica"/>
          <w:color w:val="231F20"/>
          <w:sz w:val="24"/>
          <w:szCs w:val="24"/>
        </w:rPr>
        <w:t xml:space="preserve">̆ </w:t>
      </w:r>
      <w:r w:rsidR="005A7221">
        <w:rPr>
          <w:rFonts w:ascii="Helvetica" w:hAnsi="Helvetica"/>
          <w:color w:val="231F20"/>
          <w:sz w:val="24"/>
          <w:szCs w:val="24"/>
        </w:rPr>
        <w:t>полиэтиленовой</w:t>
      </w:r>
      <w:r>
        <w:rPr>
          <w:rFonts w:ascii="Helvetica" w:hAnsi="Helvetica"/>
          <w:color w:val="231F20"/>
          <w:sz w:val="24"/>
          <w:szCs w:val="24"/>
        </w:rPr>
        <w:t xml:space="preserve">̆ оболочке. </w:t>
      </w:r>
    </w:p>
    <w:p w:rsidR="00F24D9B" w:rsidRDefault="002D75F2">
      <w:pPr>
        <w:pStyle w:val="a5"/>
        <w:spacing w:line="380" w:lineRule="atLeast"/>
        <w:jc w:val="both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>
        <w:rPr>
          <w:rFonts w:ascii="Helvetica" w:hAnsi="Helvetica"/>
          <w:sz w:val="24"/>
          <w:szCs w:val="24"/>
          <w:shd w:val="clear" w:color="auto" w:fill="FFFFFF"/>
        </w:rPr>
        <w:t xml:space="preserve">СМИТФЛЕКС используется для </w:t>
      </w:r>
      <w:r w:rsidR="005A7221">
        <w:rPr>
          <w:rFonts w:ascii="Helvetica" w:hAnsi="Helvetica"/>
          <w:sz w:val="24"/>
          <w:szCs w:val="24"/>
          <w:shd w:val="clear" w:color="auto" w:fill="FFFFFF"/>
        </w:rPr>
        <w:t>подземной</w:t>
      </w:r>
      <w:r>
        <w:rPr>
          <w:rFonts w:ascii="Helvetica" w:hAnsi="Helvetica"/>
          <w:sz w:val="24"/>
          <w:szCs w:val="24"/>
          <w:shd w:val="clear" w:color="auto" w:fill="FFFFFF"/>
        </w:rPr>
        <w:t xml:space="preserve">̆ бесканальной прокладки, а также для прокладки в непроходных каналах тепловых </w:t>
      </w:r>
      <w:r w:rsidR="005A7221">
        <w:rPr>
          <w:rFonts w:ascii="Helvetica" w:hAnsi="Helvetica"/>
          <w:sz w:val="24"/>
          <w:szCs w:val="24"/>
          <w:shd w:val="clear" w:color="auto" w:fill="FFFFFF"/>
        </w:rPr>
        <w:t>сетей</w:t>
      </w:r>
      <w:r>
        <w:rPr>
          <w:rFonts w:ascii="Helvetica" w:hAnsi="Helvetica"/>
          <w:sz w:val="24"/>
          <w:szCs w:val="24"/>
          <w:shd w:val="clear" w:color="auto" w:fill="FFFFFF"/>
        </w:rPr>
        <w:t xml:space="preserve">̆, </w:t>
      </w:r>
      <w:r w:rsidR="005A7221">
        <w:rPr>
          <w:rFonts w:ascii="Helvetica" w:hAnsi="Helvetica"/>
          <w:sz w:val="24"/>
          <w:szCs w:val="24"/>
          <w:shd w:val="clear" w:color="auto" w:fill="FFFFFF"/>
        </w:rPr>
        <w:t>сетей</w:t>
      </w:r>
      <w:r>
        <w:rPr>
          <w:rFonts w:ascii="Helvetica" w:hAnsi="Helvetica"/>
          <w:sz w:val="24"/>
          <w:szCs w:val="24"/>
          <w:shd w:val="clear" w:color="auto" w:fill="FFFFFF"/>
        </w:rPr>
        <w:t xml:space="preserve">̆ горячего и холодного водоснабжения с </w:t>
      </w:r>
      <w:r w:rsidR="005A7221">
        <w:rPr>
          <w:rFonts w:ascii="Helvetica" w:hAnsi="Helvetica"/>
          <w:sz w:val="24"/>
          <w:szCs w:val="24"/>
          <w:shd w:val="clear" w:color="auto" w:fill="FFFFFF"/>
        </w:rPr>
        <w:t>постоянной</w:t>
      </w:r>
      <w:r>
        <w:rPr>
          <w:rFonts w:ascii="Helvetica" w:hAnsi="Helvetica"/>
          <w:sz w:val="24"/>
          <w:szCs w:val="24"/>
          <w:shd w:val="clear" w:color="auto" w:fill="FFFFFF"/>
        </w:rPr>
        <w:t xml:space="preserve">̆ </w:t>
      </w:r>
      <w:r w:rsidR="005A7221">
        <w:rPr>
          <w:rFonts w:ascii="Helvetica" w:hAnsi="Helvetica"/>
          <w:sz w:val="24"/>
          <w:szCs w:val="24"/>
          <w:shd w:val="clear" w:color="auto" w:fill="FFFFFF"/>
        </w:rPr>
        <w:t>температурой</w:t>
      </w:r>
      <w:r>
        <w:rPr>
          <w:rFonts w:ascii="Helvetica" w:hAnsi="Helvetica"/>
          <w:sz w:val="24"/>
          <w:szCs w:val="24"/>
          <w:shd w:val="clear" w:color="auto" w:fill="FFFFFF"/>
        </w:rPr>
        <w:t xml:space="preserve">̆ теплоносителя до 120℃. Может эксплуатироваться в сетях, работающих по графику качественного регулирования с </w:t>
      </w:r>
      <w:r w:rsidR="005A7221">
        <w:rPr>
          <w:rFonts w:ascii="Helvetica" w:hAnsi="Helvetica"/>
          <w:sz w:val="24"/>
          <w:szCs w:val="24"/>
          <w:shd w:val="clear" w:color="auto" w:fill="FFFFFF"/>
        </w:rPr>
        <w:t>температурой</w:t>
      </w:r>
      <w:r>
        <w:rPr>
          <w:rFonts w:ascii="Helvetica" w:hAnsi="Helvetica"/>
          <w:sz w:val="24"/>
          <w:szCs w:val="24"/>
          <w:shd w:val="clear" w:color="auto" w:fill="FFFFFF"/>
        </w:rPr>
        <w:t>̆ теплоносителя до 160℃, с рабочим давлением в вышеперечисленных сетях до 1,6 МПа.</w:t>
      </w:r>
      <w:r>
        <w:rPr>
          <w:rFonts w:ascii="Helvetica" w:eastAsia="Helvetica" w:hAnsi="Helvetica" w:cs="Helvetica"/>
          <w:noProof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397121</wp:posOffset>
            </wp:positionH>
            <wp:positionV relativeFrom="line">
              <wp:posOffset>432623</wp:posOffset>
            </wp:positionV>
            <wp:extent cx="5593131" cy="62361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mitflex_catalog_print-6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3131" cy="6236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24"/>
          <w:szCs w:val="24"/>
          <w:shd w:val="clear" w:color="auto" w:fill="FFFFFF"/>
        </w:rPr>
        <w:t xml:space="preserve"> </w:t>
      </w:r>
    </w:p>
    <w:p w:rsidR="00F24D9B" w:rsidRDefault="00F24D9B">
      <w:pPr>
        <w:pStyle w:val="a5"/>
        <w:spacing w:after="240" w:line="440" w:lineRule="atLeast"/>
      </w:pPr>
    </w:p>
    <w:sectPr w:rsidR="00F24D9B" w:rsidSect="006F1D55">
      <w:headerReference w:type="default" r:id="rId12"/>
      <w:footerReference w:type="default" r:id="rId13"/>
      <w:pgSz w:w="11906" w:h="16838"/>
      <w:pgMar w:top="0" w:right="360" w:bottom="416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CB4" w:rsidRDefault="00965CB4">
      <w:r>
        <w:separator/>
      </w:r>
    </w:p>
  </w:endnote>
  <w:endnote w:type="continuationSeparator" w:id="0">
    <w:p w:rsidR="00965CB4" w:rsidRDefault="0096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D9B" w:rsidRDefault="00F24D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CB4" w:rsidRDefault="00965CB4">
      <w:r>
        <w:separator/>
      </w:r>
    </w:p>
  </w:footnote>
  <w:footnote w:type="continuationSeparator" w:id="0">
    <w:p w:rsidR="00965CB4" w:rsidRDefault="00965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D9B" w:rsidRDefault="00F24D9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D9B"/>
    <w:rsid w:val="002D75F2"/>
    <w:rsid w:val="005A7221"/>
    <w:rsid w:val="006F1D55"/>
    <w:rsid w:val="00965CB4"/>
    <w:rsid w:val="00F2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84FAB"/>
  <w15:docId w15:val="{E174346C-E466-D44B-A631-086D50CE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По умолчанию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Ссылка"/>
    <w:rPr>
      <w:u w:val="single"/>
    </w:rPr>
  </w:style>
  <w:style w:type="character" w:customStyle="1" w:styleId="Hyperlink0">
    <w:name w:val="Hyperlink.0"/>
    <w:basedOn w:val="a6"/>
    <w:rPr>
      <w:outline w:val="0"/>
      <w:color w:val="000000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pt.by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info@corex-spb.ru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3</cp:revision>
  <dcterms:created xsi:type="dcterms:W3CDTF">2019-07-02T13:30:00Z</dcterms:created>
  <dcterms:modified xsi:type="dcterms:W3CDTF">2019-07-02T13:45:00Z</dcterms:modified>
</cp:coreProperties>
</file>